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62828" w14:textId="76C33C63" w:rsidR="007C25AD" w:rsidRPr="00A51555" w:rsidRDefault="00DE432A" w:rsidP="00A51555">
      <w:pPr>
        <w:jc w:val="center"/>
        <w:rPr>
          <w:b/>
          <w:bCs/>
        </w:rPr>
      </w:pPr>
      <w:r w:rsidRPr="00A51555">
        <w:rPr>
          <w:b/>
          <w:bCs/>
        </w:rPr>
        <w:t xml:space="preserve">Homélie pour le </w:t>
      </w:r>
      <w:r w:rsidR="00AB684B">
        <w:rPr>
          <w:b/>
          <w:bCs/>
        </w:rPr>
        <w:t>7</w:t>
      </w:r>
      <w:r w:rsidRPr="00A51555">
        <w:rPr>
          <w:b/>
          <w:bCs/>
          <w:vertAlign w:val="superscript"/>
        </w:rPr>
        <w:t>ème</w:t>
      </w:r>
      <w:r w:rsidRPr="00A51555">
        <w:rPr>
          <w:b/>
          <w:bCs/>
        </w:rPr>
        <w:t xml:space="preserve"> dimanche de Pâques A</w:t>
      </w:r>
    </w:p>
    <w:p w14:paraId="25401293" w14:textId="4430F0A2" w:rsidR="00DE432A" w:rsidRPr="003D0A47" w:rsidRDefault="00AB684B" w:rsidP="001C1E04">
      <w:pPr>
        <w:jc w:val="center"/>
        <w:rPr>
          <w:i/>
          <w:iCs/>
        </w:rPr>
      </w:pPr>
      <w:r>
        <w:t>24</w:t>
      </w:r>
      <w:r w:rsidR="00DE432A">
        <w:t xml:space="preserve"> mai 2020</w:t>
      </w:r>
    </w:p>
    <w:p w14:paraId="5DEEF374" w14:textId="77EACBE1" w:rsidR="00E06F9F" w:rsidRDefault="00E06F9F" w:rsidP="00A51555">
      <w:pPr>
        <w:jc w:val="center"/>
      </w:pPr>
      <w:proofErr w:type="spellStart"/>
      <w:r>
        <w:t>Ac</w:t>
      </w:r>
      <w:proofErr w:type="spellEnd"/>
      <w:r>
        <w:t xml:space="preserve"> </w:t>
      </w:r>
      <w:r w:rsidR="00AB684B">
        <w:t>1,12-14</w:t>
      </w:r>
      <w:r>
        <w:t xml:space="preserve"> ; 1 P </w:t>
      </w:r>
      <w:r w:rsidR="00AB684B">
        <w:t>4,13-19</w:t>
      </w:r>
      <w:r>
        <w:t xml:space="preserve"> ; </w:t>
      </w:r>
      <w:proofErr w:type="spellStart"/>
      <w:r>
        <w:t>Jn</w:t>
      </w:r>
      <w:proofErr w:type="spellEnd"/>
      <w:r>
        <w:t xml:space="preserve"> 1</w:t>
      </w:r>
      <w:r w:rsidR="00AB684B">
        <w:t>7,1-1</w:t>
      </w:r>
      <w:r>
        <w:t>1</w:t>
      </w:r>
    </w:p>
    <w:p w14:paraId="7FC9F0EE" w14:textId="6EFB393C" w:rsidR="00EA5CB4" w:rsidRPr="00275FE0" w:rsidRDefault="00E72A80" w:rsidP="00A51555">
      <w:pPr>
        <w:jc w:val="center"/>
      </w:pPr>
      <w:r>
        <w:rPr>
          <w:i/>
          <w:iCs/>
        </w:rPr>
        <w:t>« Je leur donne la vie éternelle. »</w:t>
      </w:r>
      <w:r w:rsidR="00275FE0">
        <w:t xml:space="preserve"> (</w:t>
      </w:r>
      <w:proofErr w:type="spellStart"/>
      <w:r w:rsidR="00275FE0">
        <w:t>Jn</w:t>
      </w:r>
      <w:proofErr w:type="spellEnd"/>
      <w:r w:rsidR="00275FE0">
        <w:t xml:space="preserve"> 10,28)</w:t>
      </w:r>
    </w:p>
    <w:p w14:paraId="732A509E" w14:textId="564D38C5" w:rsidR="00AB684B" w:rsidRDefault="00AB684B" w:rsidP="00AB684B">
      <w:pPr>
        <w:jc w:val="both"/>
      </w:pPr>
      <w:r>
        <w:t>L</w:t>
      </w:r>
      <w:r w:rsidR="003F0FC7">
        <w:t>’Évangile de</w:t>
      </w:r>
      <w:r>
        <w:t xml:space="preserve"> ce dimanche </w:t>
      </w:r>
      <w:r w:rsidR="003F0FC7">
        <w:t>nous conduit dans le</w:t>
      </w:r>
      <w:r w:rsidR="0077074C">
        <w:t xml:space="preserve"> moment </w:t>
      </w:r>
      <w:r w:rsidR="003F0FC7">
        <w:t>particulièr</w:t>
      </w:r>
      <w:r w:rsidR="0077074C">
        <w:t xml:space="preserve">ement intense </w:t>
      </w:r>
      <w:r w:rsidR="003F0FC7">
        <w:t>que fut</w:t>
      </w:r>
      <w:r w:rsidR="0077074C">
        <w:t xml:space="preserve"> la Dernière Cène. Alors que </w:t>
      </w:r>
      <w:r w:rsidR="003F0FC7">
        <w:t>chez</w:t>
      </w:r>
      <w:r w:rsidR="0077074C">
        <w:t xml:space="preserve"> Matthieu, Marc et Luc</w:t>
      </w:r>
      <w:r w:rsidR="003F0FC7">
        <w:t>,</w:t>
      </w:r>
      <w:r w:rsidR="0077074C">
        <w:t xml:space="preserve"> </w:t>
      </w:r>
      <w:r w:rsidR="003F0FC7">
        <w:t xml:space="preserve">le récit </w:t>
      </w:r>
      <w:r w:rsidR="005C723E">
        <w:t xml:space="preserve">de </w:t>
      </w:r>
      <w:r w:rsidR="0077074C">
        <w:t xml:space="preserve">ce repas </w:t>
      </w:r>
      <w:r w:rsidR="003F0FC7">
        <w:t>est rapporté en quelques lignes</w:t>
      </w:r>
      <w:r w:rsidR="0077074C">
        <w:t xml:space="preserve">, chez saint Jean, comme souvent, </w:t>
      </w:r>
      <w:r w:rsidR="005F0A86">
        <w:t>le</w:t>
      </w:r>
      <w:r w:rsidR="0077074C">
        <w:t xml:space="preserve"> récit </w:t>
      </w:r>
      <w:r w:rsidR="005F0A86">
        <w:t xml:space="preserve">conduit au-delà de lui-même </w:t>
      </w:r>
      <w:r w:rsidR="0077074C">
        <w:t>: à travers l’ample discours de Jésus à ses Apôtres</w:t>
      </w:r>
      <w:r w:rsidR="00497E0E">
        <w:t xml:space="preserve"> (chap. 13 à 16)</w:t>
      </w:r>
      <w:r w:rsidR="0077074C">
        <w:t xml:space="preserve"> et la grande prière adressée à son Père</w:t>
      </w:r>
      <w:r w:rsidR="00497E0E">
        <w:t xml:space="preserve"> (chap. 17)</w:t>
      </w:r>
      <w:r w:rsidR="0077074C">
        <w:t>, on se sent introduit à l’intérieur d’une vie, d’un mystère de communion. Laissons-nous emmener…</w:t>
      </w:r>
    </w:p>
    <w:p w14:paraId="0C758C13" w14:textId="732729BE" w:rsidR="00FE6417" w:rsidRDefault="00FE6417" w:rsidP="00AB684B">
      <w:pPr>
        <w:jc w:val="both"/>
      </w:pPr>
      <w:r>
        <w:t xml:space="preserve">« Père, l’heure est venue. » Parle-t-il de son arrestation </w:t>
      </w:r>
      <w:r w:rsidR="00482B13">
        <w:t xml:space="preserve">et de sa Passion </w:t>
      </w:r>
      <w:r>
        <w:t xml:space="preserve">qui </w:t>
      </w:r>
      <w:r w:rsidR="00482B13">
        <w:t>son</w:t>
      </w:r>
      <w:r>
        <w:t>t toute</w:t>
      </w:r>
      <w:r w:rsidR="00482B13">
        <w:t>s</w:t>
      </w:r>
      <w:r>
        <w:t xml:space="preserve"> proche</w:t>
      </w:r>
      <w:r w:rsidR="00482B13">
        <w:t>s</w:t>
      </w:r>
      <w:r>
        <w:t> ? C’est en effet cela qui est sur le point de se produire. Mais Jésus continue : « Glorifie ton Fils… Tu lui as donné pouvoir sur tout être de chair. Il donnera la vie éternelle… »</w:t>
      </w:r>
      <w:r w:rsidR="00482B13">
        <w:t xml:space="preserve"> Il ne parle pas des événements eux-mêmes, mais plutôt de ce qui va se passer à l’intérieur d’eux. Jésus va être mis à mort. En quoi donc l’heure qui s’approche est-elle glorieuse ? Et quel est ce pouvoir sur tout être humain dont il se dit investi ?</w:t>
      </w:r>
      <w:r w:rsidR="00CF176D">
        <w:t xml:space="preserve"> Être glorifié, </w:t>
      </w:r>
      <w:r w:rsidR="00F81902">
        <w:t>ici, c’est être manifesté, reconnu dans la pleine vérité de son être, de son identité, de sa mission. Et en quoi consistera cette glorification de Jésus ? Il dit qu’il « donnera la vie éternelle ». Voici un premier point : qui est Jésus en vérité ? Il est celui qui est venu apporter une vie de la part de Dieu. C’est ce</w:t>
      </w:r>
      <w:r w:rsidR="00497E0E">
        <w:t>la le</w:t>
      </w:r>
      <w:r w:rsidR="00F81902">
        <w:t xml:space="preserve"> « pouvoir » qu’il mentionne dans sa prière, un pouvoir « sur tout être de chair » : c’est un pouvoir de leur donner à tous une vie. Quand cette vie circulera et sera transmise,</w:t>
      </w:r>
      <w:r w:rsidR="00497E0E">
        <w:t xml:space="preserve"> quand des hommes et des femmes, des vieillards et des enfants se mettront à vivre de cette vie,</w:t>
      </w:r>
      <w:r w:rsidR="00F81902">
        <w:t xml:space="preserve"> Jésus sera glorifié : le secret de sa personne et de sa mission sera pleinement manifesté.</w:t>
      </w:r>
    </w:p>
    <w:p w14:paraId="40796006" w14:textId="22F56374" w:rsidR="00257165" w:rsidRDefault="00257165" w:rsidP="00AB684B">
      <w:pPr>
        <w:jc w:val="both"/>
      </w:pPr>
      <w:r>
        <w:t>Mais de quelle vie s’agit-il ? Jésus dit : « la vie éternelle ». Et quelle est-elle ? Il dit : « la vie éternelle, c’est qu’ils te connaissent, toi le seul vrai Dieu, et celui que tu as envoyé, Jésus-Christ. »</w:t>
      </w:r>
      <w:r w:rsidR="00302421">
        <w:t xml:space="preserve"> Et quelle est cette connaissance de Dieu apportée par Jésus ?</w:t>
      </w:r>
      <w:r w:rsidR="00DC79E1">
        <w:t xml:space="preserve"> Tout à la fin de cette prière, Jésus dit : « que l’amour dont tu m’as aimé soit en eux, et que moi aussi</w:t>
      </w:r>
      <w:r w:rsidR="00816477">
        <w:t>,</w:t>
      </w:r>
      <w:r w:rsidR="00DC79E1">
        <w:t xml:space="preserve"> je sois en eux. » (</w:t>
      </w:r>
      <w:r w:rsidR="00816477">
        <w:t xml:space="preserve">v.26) Avant cela, il priait : « que tous soient un, comme toi, Père, tu es en moi, et moi en toi. » (v.21) Et dans la première lettre de saint Jean, nous lisons : « celui qui aime est né de Dieu et connaît Dieu. » (1 </w:t>
      </w:r>
      <w:proofErr w:type="spellStart"/>
      <w:r w:rsidR="00816477">
        <w:t>Jn</w:t>
      </w:r>
      <w:proofErr w:type="spellEnd"/>
      <w:r w:rsidR="00816477">
        <w:t xml:space="preserve"> 4,7)</w:t>
      </w:r>
      <w:r w:rsidR="007479FA">
        <w:t xml:space="preserve"> La voilà, cette vie éternelle, cette connaissance de Dieu. Pas une activité cérébrale, pas une connaissance intellectuelle ; pas non plus une vie future dans un autre monde. Au contraire, une expérience, une vie à vivre, et pour ici-même, comme une façon d’habiter ce monde, une dimension de l’existence.</w:t>
      </w:r>
      <w:r w:rsidR="008A73DC">
        <w:t xml:space="preserve"> Comme disait M</w:t>
      </w:r>
      <w:r w:rsidR="005A2C62">
        <w:t>aurice</w:t>
      </w:r>
      <w:r w:rsidR="008A73DC">
        <w:t xml:space="preserve"> Zundel : « Je ne crois pas en Dieu, je le vis. »</w:t>
      </w:r>
      <w:r w:rsidR="00AC497D">
        <w:t xml:space="preserve"> Et la caractéristique unique de cette vie dite éternelle, c’est qu’elle est unité, don, relation, en un mot : communion. Cette vie-là, cette communion à la fois humaine et divine, cette circulation d’amour destinée à englober tout être de chair, reçoit le qualificatif d’éternelle. Elle est « durable » dans tous les sens du terme ! Elle est la plénitude de ce à quoi est destinée l’humanité, elle est la manifestation du projet de Dieu, elle est la vie, l’identité et la mission du Christ.</w:t>
      </w:r>
      <w:r w:rsidR="000236AD">
        <w:t xml:space="preserve"> Cette vie éternelle est l’origine et le terme du monde, elle est la destinée de toute la création.</w:t>
      </w:r>
      <w:r w:rsidR="005A2C62">
        <w:t xml:space="preserve"> Voilà ce qui habite Jésus pendant la Dernière Cène, voilà son horizon quand il entre dans sa Passion. Il s’apprête à manifester, à incarner et à offrir </w:t>
      </w:r>
      <w:r w:rsidR="00A045C9">
        <w:t>la vie éternelle, la vie de communion, dans le</w:t>
      </w:r>
      <w:r w:rsidR="00251B56">
        <w:t>s circonstances</w:t>
      </w:r>
      <w:r w:rsidR="00A045C9">
        <w:t xml:space="preserve"> où elle aurait semblé la plus impossible.</w:t>
      </w:r>
    </w:p>
    <w:p w14:paraId="1F4F3B09" w14:textId="00CFFCC3" w:rsidR="001B6333" w:rsidRDefault="001B6333" w:rsidP="00AB684B">
      <w:pPr>
        <w:jc w:val="both"/>
      </w:pPr>
      <w:r>
        <w:t>On ne l’aurait peut-être pas cru au départ, mais tout ceci se révèle extrêmement concret. De toutes parts, ces semaines-ci, nous entendons des réflexions sur les choix de vie, personnels et à l’échelle de la société. L</w:t>
      </w:r>
      <w:r w:rsidR="00251B56">
        <w:t>e Covid19</w:t>
      </w:r>
      <w:r>
        <w:t xml:space="preserve"> porte avec </w:t>
      </w:r>
      <w:r w:rsidR="00251B56">
        <w:t>lui</w:t>
      </w:r>
      <w:r>
        <w:t xml:space="preserve"> beaucoup de remises en question. On souhaite des prises de conscience. Opterons-nous davantage à l’avenir pour une vie plus durable ?</w:t>
      </w:r>
    </w:p>
    <w:p w14:paraId="756B92E2" w14:textId="3FCF22D3" w:rsidR="001B6333" w:rsidRDefault="001B6333" w:rsidP="00AB684B">
      <w:pPr>
        <w:jc w:val="both"/>
      </w:pPr>
      <w:r>
        <w:lastRenderedPageBreak/>
        <w:t xml:space="preserve">Aujourd’hui, 24 mai, il y a cinq ans jour pour jour que paraissait l’encyclique </w:t>
      </w:r>
      <w:hyperlink r:id="rId4" w:history="1">
        <w:proofErr w:type="spellStart"/>
        <w:r w:rsidRPr="00F81087">
          <w:rPr>
            <w:rStyle w:val="Lienhypertexte"/>
            <w:i/>
            <w:iCs/>
          </w:rPr>
          <w:t>Laudato</w:t>
        </w:r>
        <w:proofErr w:type="spellEnd"/>
        <w:r w:rsidRPr="00F81087">
          <w:rPr>
            <w:rStyle w:val="Lienhypertexte"/>
            <w:i/>
            <w:iCs/>
          </w:rPr>
          <w:t xml:space="preserve"> </w:t>
        </w:r>
        <w:proofErr w:type="spellStart"/>
        <w:r w:rsidRPr="00F81087">
          <w:rPr>
            <w:rStyle w:val="Lienhypertexte"/>
            <w:i/>
            <w:iCs/>
          </w:rPr>
          <w:t>Sì</w:t>
        </w:r>
        <w:proofErr w:type="spellEnd"/>
      </w:hyperlink>
      <w:r>
        <w:t xml:space="preserve"> du pape François. Il y lançait une interpellation qui a fait le tour du monde.</w:t>
      </w:r>
      <w:r w:rsidR="004A6C6B">
        <w:t xml:space="preserve"> Et en effet elle s’adressait, comme le Christ, à tous les humains, pour leur proposer de prendre conscience d’une série d’enjeux de la vie sur terre, et d’opter ensemble pour une meilleure façon d’habiter notre maison commune.</w:t>
      </w:r>
      <w:r w:rsidR="00125477">
        <w:t xml:space="preserve"> Au cœur de ce grand texte, une conviction forte : « tout est lié ». Il n’y a pas de vie bonne pour un peuple sans prendre soin de tous les peuples. Il n’y a pas de sauvegarde de la création sans prise en compte de la justice sociale. Tout est lié : il n’y a de salut que dans la communion. Il n’y a pas d’autre vie à choisir et à désirer que la vie éternelle. « Le défi urgent de sauvegarder notre maison commune inclut la préoccupation d’unir toute la famille humaine dans la recherche d’un développement durable et intégral, car nous savons que les choses peuvent changer. Le Créateur ne nous abandonne pas</w:t>
      </w:r>
      <w:r w:rsidR="00091423">
        <w:t>.</w:t>
      </w:r>
      <w:r w:rsidR="00125477">
        <w:t> » (13)</w:t>
      </w:r>
      <w:r w:rsidR="00091423">
        <w:t xml:space="preserve"> À l’occasion de ce cinquième anniversaire, le Vatican lance aujourd’hui une « année écologique » qui sera jalonnée de nombreux rendez-vous. Il faut que le choix de la vie durable et éternelle soit mondial. Mais il passe aussi par chacune de nos vies. Comme les Apôtres, cherchons à nous rendre disponibles à l’Esprit Saint : </w:t>
      </w:r>
      <w:r w:rsidR="00251B56">
        <w:t xml:space="preserve">le temps que nous vivons ne nous pousse-t-il pas à nous </w:t>
      </w:r>
      <w:r w:rsidR="00091423">
        <w:t>mett</w:t>
      </w:r>
      <w:r w:rsidR="00251B56">
        <w:t>re pl</w:t>
      </w:r>
      <w:r w:rsidR="00091423">
        <w:t>us à l’écoute d</w:t>
      </w:r>
      <w:r w:rsidR="00251B56">
        <w:t>u</w:t>
      </w:r>
      <w:r w:rsidR="00091423">
        <w:t xml:space="preserve"> Souffle de Dieu</w:t>
      </w:r>
      <w:r w:rsidR="00251B56">
        <w:t> ? Laissons-le nous</w:t>
      </w:r>
      <w:r w:rsidR="00091423">
        <w:t xml:space="preserve"> inspir</w:t>
      </w:r>
      <w:r w:rsidR="00251B56">
        <w:t>er</w:t>
      </w:r>
      <w:r w:rsidR="00091423">
        <w:t xml:space="preserve"> </w:t>
      </w:r>
      <w:r w:rsidR="00251B56">
        <w:t>et nous aider à répondre à cette question : de quelle</w:t>
      </w:r>
      <w:r w:rsidR="00091423">
        <w:t xml:space="preserve"> façon </w:t>
      </w:r>
      <w:r w:rsidR="00251B56">
        <w:t xml:space="preserve">puis-je </w:t>
      </w:r>
      <w:r w:rsidR="00091423">
        <w:t xml:space="preserve">faire grandir </w:t>
      </w:r>
      <w:r w:rsidR="00251B56">
        <w:t xml:space="preserve">au quotidien </w:t>
      </w:r>
      <w:r w:rsidR="00091423">
        <w:t>la vie de communion offerte par le Christ</w:t>
      </w:r>
      <w:r w:rsidR="00251B56">
        <w:t> ?</w:t>
      </w:r>
    </w:p>
    <w:p w14:paraId="31E14E76" w14:textId="069B0BD4" w:rsidR="00A03393" w:rsidRDefault="00091423" w:rsidP="003D0A47">
      <w:pPr>
        <w:jc w:val="both"/>
      </w:pPr>
      <w:r>
        <w:t xml:space="preserve">Ce 24 mai est aussi </w:t>
      </w:r>
      <w:r w:rsidR="00251B56">
        <w:t>en Belgique</w:t>
      </w:r>
      <w:r>
        <w:t xml:space="preserve"> le </w:t>
      </w:r>
      <w:r w:rsidR="00251B56">
        <w:t>D</w:t>
      </w:r>
      <w:r>
        <w:t xml:space="preserve">imanche des </w:t>
      </w:r>
      <w:r w:rsidR="00251B56">
        <w:t>M</w:t>
      </w:r>
      <w:r>
        <w:t>édias.</w:t>
      </w:r>
      <w:r w:rsidR="00EF65DB">
        <w:t xml:space="preserve"> Ça tombe bien ! Pour tisser une vie de communion, les supports de communication sont à notre époque un outil indispensable. </w:t>
      </w:r>
      <w:r w:rsidR="00FF244B">
        <w:t xml:space="preserve">Nous avons besoin d’être reliés à un cercle plus grand que notre maison et même que notre paroisse. Nous avons aussi besoin d’être informés. Abonnons-nous au journal </w:t>
      </w:r>
      <w:hyperlink r:id="rId5" w:history="1">
        <w:r w:rsidR="00FF244B" w:rsidRPr="00F81087">
          <w:rPr>
            <w:rStyle w:val="Lienhypertexte"/>
          </w:rPr>
          <w:t>Dimanche</w:t>
        </w:r>
      </w:hyperlink>
      <w:r w:rsidR="00FF244B">
        <w:t xml:space="preserve">, à la </w:t>
      </w:r>
      <w:hyperlink r:id="rId6" w:history="1">
        <w:r w:rsidR="00FF244B" w:rsidRPr="00F81087">
          <w:rPr>
            <w:rStyle w:val="Lienhypertexte"/>
          </w:rPr>
          <w:t xml:space="preserve">newsletter de </w:t>
        </w:r>
        <w:proofErr w:type="spellStart"/>
        <w:r w:rsidR="00FF244B" w:rsidRPr="00F81087">
          <w:rPr>
            <w:rStyle w:val="Lienhypertexte"/>
          </w:rPr>
          <w:t>Cathobel</w:t>
        </w:r>
        <w:proofErr w:type="spellEnd"/>
      </w:hyperlink>
      <w:r w:rsidR="00FF244B">
        <w:t xml:space="preserve">, visitons les sites du </w:t>
      </w:r>
      <w:hyperlink r:id="rId7" w:history="1">
        <w:r w:rsidR="00FF244B" w:rsidRPr="00F81087">
          <w:rPr>
            <w:rStyle w:val="Lienhypertexte"/>
          </w:rPr>
          <w:t>Vicariat</w:t>
        </w:r>
      </w:hyperlink>
      <w:r w:rsidR="00FF244B">
        <w:t xml:space="preserve">, de </w:t>
      </w:r>
      <w:hyperlink r:id="rId8" w:history="1">
        <w:proofErr w:type="spellStart"/>
        <w:r w:rsidR="00FF244B" w:rsidRPr="00F81087">
          <w:rPr>
            <w:rStyle w:val="Lienhypertexte"/>
          </w:rPr>
          <w:t>Vatican</w:t>
        </w:r>
        <w:r w:rsidR="00F81087">
          <w:rPr>
            <w:rStyle w:val="Lienhypertexte"/>
          </w:rPr>
          <w:t>N</w:t>
        </w:r>
        <w:r w:rsidR="00FF244B" w:rsidRPr="00F81087">
          <w:rPr>
            <w:rStyle w:val="Lienhypertexte"/>
          </w:rPr>
          <w:t>ews</w:t>
        </w:r>
        <w:proofErr w:type="spellEnd"/>
      </w:hyperlink>
      <w:r w:rsidR="00FF244B">
        <w:t xml:space="preserve">. Et bien sûr que la liste </w:t>
      </w:r>
      <w:r w:rsidR="00251B56">
        <w:t>des médias disponibles</w:t>
      </w:r>
      <w:r w:rsidR="00536C57">
        <w:t xml:space="preserve"> est plus longue</w:t>
      </w:r>
      <w:r w:rsidR="00FF244B">
        <w:t xml:space="preserve">. Et puisqu’on ne fera pas la collecte, cliquons sur le </w:t>
      </w:r>
      <w:hyperlink r:id="rId9" w:anchor="more-3782" w:history="1">
        <w:r w:rsidR="00FF244B" w:rsidRPr="00F81087">
          <w:rPr>
            <w:rStyle w:val="Lienhypertexte"/>
          </w:rPr>
          <w:t>lien</w:t>
        </w:r>
      </w:hyperlink>
      <w:r w:rsidR="00FF244B">
        <w:t xml:space="preserve"> présent sur notre site paroissial, et faisons un don pour soutenir nos médias d’Eglise belges, car leur avenir dépend de notre soutien.</w:t>
      </w:r>
    </w:p>
    <w:p w14:paraId="214B4439" w14:textId="7F67FCFB" w:rsidR="00F8332C" w:rsidRDefault="006F69B5" w:rsidP="006F69B5">
      <w:pPr>
        <w:jc w:val="both"/>
      </w:pPr>
      <w:r>
        <w:t>Prions avec les mots du pape à la fin de l’encyclique : Dieu Père, Fils et Esprit, « Éveille notre louange et notre gratitude pour chaque être que tu as créé. Donne-nous la grâce de nous sentir intimement unis à tout ce qui existe. Dieu d’amour, montre-nous notre place dans ce monde comme instruments de ton affection pour tous les êtres de cette terre, parce qu’aucun n’est oublié de toi. » (246)</w:t>
      </w:r>
    </w:p>
    <w:p w14:paraId="54CB8145" w14:textId="316B8923" w:rsidR="00883C8C" w:rsidRDefault="00883C8C" w:rsidP="00883C8C">
      <w:pPr>
        <w:jc w:val="right"/>
      </w:pPr>
      <w:proofErr w:type="spellStart"/>
      <w:r>
        <w:t>Eric</w:t>
      </w:r>
      <w:proofErr w:type="spellEnd"/>
      <w:r>
        <w:t xml:space="preserve"> </w:t>
      </w:r>
      <w:proofErr w:type="spellStart"/>
      <w:r>
        <w:t>Mattheeuws</w:t>
      </w:r>
      <w:proofErr w:type="spellEnd"/>
    </w:p>
    <w:sectPr w:rsidR="00883C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2A"/>
    <w:rsid w:val="00001145"/>
    <w:rsid w:val="000037B9"/>
    <w:rsid w:val="000236AD"/>
    <w:rsid w:val="0003211B"/>
    <w:rsid w:val="00036BD7"/>
    <w:rsid w:val="000547E0"/>
    <w:rsid w:val="000849EE"/>
    <w:rsid w:val="000861E8"/>
    <w:rsid w:val="00091423"/>
    <w:rsid w:val="000E4CDD"/>
    <w:rsid w:val="000E5F5F"/>
    <w:rsid w:val="000F0B36"/>
    <w:rsid w:val="001020B2"/>
    <w:rsid w:val="00125477"/>
    <w:rsid w:val="00147359"/>
    <w:rsid w:val="00194A96"/>
    <w:rsid w:val="001B1D95"/>
    <w:rsid w:val="001B6228"/>
    <w:rsid w:val="001B6333"/>
    <w:rsid w:val="001B7E6A"/>
    <w:rsid w:val="001C1E04"/>
    <w:rsid w:val="001E39FD"/>
    <w:rsid w:val="001E7390"/>
    <w:rsid w:val="002011BA"/>
    <w:rsid w:val="00201C00"/>
    <w:rsid w:val="002142D1"/>
    <w:rsid w:val="00246443"/>
    <w:rsid w:val="00251B56"/>
    <w:rsid w:val="0025397E"/>
    <w:rsid w:val="0025423A"/>
    <w:rsid w:val="00257165"/>
    <w:rsid w:val="00275FE0"/>
    <w:rsid w:val="00292F60"/>
    <w:rsid w:val="00293E7D"/>
    <w:rsid w:val="002D59D9"/>
    <w:rsid w:val="002E0C9C"/>
    <w:rsid w:val="00302421"/>
    <w:rsid w:val="0037773B"/>
    <w:rsid w:val="00377AF5"/>
    <w:rsid w:val="00381908"/>
    <w:rsid w:val="00393152"/>
    <w:rsid w:val="003A08D1"/>
    <w:rsid w:val="003D0A47"/>
    <w:rsid w:val="003F0FA5"/>
    <w:rsid w:val="003F0FC7"/>
    <w:rsid w:val="004064E4"/>
    <w:rsid w:val="00442694"/>
    <w:rsid w:val="00452BFA"/>
    <w:rsid w:val="00473172"/>
    <w:rsid w:val="00480564"/>
    <w:rsid w:val="00482B13"/>
    <w:rsid w:val="00493C49"/>
    <w:rsid w:val="00497E0E"/>
    <w:rsid w:val="004A6C6B"/>
    <w:rsid w:val="004C73CC"/>
    <w:rsid w:val="004F14FA"/>
    <w:rsid w:val="00516337"/>
    <w:rsid w:val="00525A35"/>
    <w:rsid w:val="00536C57"/>
    <w:rsid w:val="00553FA3"/>
    <w:rsid w:val="005944B7"/>
    <w:rsid w:val="005A2C62"/>
    <w:rsid w:val="005A7B53"/>
    <w:rsid w:val="005C6515"/>
    <w:rsid w:val="005C723E"/>
    <w:rsid w:val="005E63A3"/>
    <w:rsid w:val="005F0A86"/>
    <w:rsid w:val="00615BA7"/>
    <w:rsid w:val="0062428E"/>
    <w:rsid w:val="00651577"/>
    <w:rsid w:val="00652E48"/>
    <w:rsid w:val="006615AD"/>
    <w:rsid w:val="00665B5B"/>
    <w:rsid w:val="006C71CD"/>
    <w:rsid w:val="006F69B5"/>
    <w:rsid w:val="00745472"/>
    <w:rsid w:val="007479FA"/>
    <w:rsid w:val="00750D36"/>
    <w:rsid w:val="00751EC8"/>
    <w:rsid w:val="0077074C"/>
    <w:rsid w:val="0079793D"/>
    <w:rsid w:val="007A3D8F"/>
    <w:rsid w:val="007A7261"/>
    <w:rsid w:val="007B5FB9"/>
    <w:rsid w:val="007C25AD"/>
    <w:rsid w:val="007C3347"/>
    <w:rsid w:val="007D19E5"/>
    <w:rsid w:val="007D1F94"/>
    <w:rsid w:val="007D63C3"/>
    <w:rsid w:val="00816477"/>
    <w:rsid w:val="00827193"/>
    <w:rsid w:val="00835F3E"/>
    <w:rsid w:val="0084196A"/>
    <w:rsid w:val="00883C8C"/>
    <w:rsid w:val="008904B1"/>
    <w:rsid w:val="008A0605"/>
    <w:rsid w:val="008A73DC"/>
    <w:rsid w:val="008B680E"/>
    <w:rsid w:val="008D021C"/>
    <w:rsid w:val="008D270D"/>
    <w:rsid w:val="00934EB2"/>
    <w:rsid w:val="00956546"/>
    <w:rsid w:val="00982CD7"/>
    <w:rsid w:val="00992E4B"/>
    <w:rsid w:val="009A1BEA"/>
    <w:rsid w:val="009A4C39"/>
    <w:rsid w:val="009B309A"/>
    <w:rsid w:val="009B54BC"/>
    <w:rsid w:val="009C02B5"/>
    <w:rsid w:val="009C4240"/>
    <w:rsid w:val="009D1667"/>
    <w:rsid w:val="00A00165"/>
    <w:rsid w:val="00A03393"/>
    <w:rsid w:val="00A045C9"/>
    <w:rsid w:val="00A22B00"/>
    <w:rsid w:val="00A24B3E"/>
    <w:rsid w:val="00A42A62"/>
    <w:rsid w:val="00A51555"/>
    <w:rsid w:val="00AB684B"/>
    <w:rsid w:val="00AC476E"/>
    <w:rsid w:val="00AC497D"/>
    <w:rsid w:val="00AD5C8E"/>
    <w:rsid w:val="00AD7180"/>
    <w:rsid w:val="00B1392E"/>
    <w:rsid w:val="00B25117"/>
    <w:rsid w:val="00B820A2"/>
    <w:rsid w:val="00BA2089"/>
    <w:rsid w:val="00BA3E7C"/>
    <w:rsid w:val="00BE6975"/>
    <w:rsid w:val="00BF74D1"/>
    <w:rsid w:val="00C304FE"/>
    <w:rsid w:val="00C53B5A"/>
    <w:rsid w:val="00C55D96"/>
    <w:rsid w:val="00C811D3"/>
    <w:rsid w:val="00C86684"/>
    <w:rsid w:val="00C8740E"/>
    <w:rsid w:val="00C95807"/>
    <w:rsid w:val="00CA56C5"/>
    <w:rsid w:val="00CF176D"/>
    <w:rsid w:val="00D136D3"/>
    <w:rsid w:val="00D146DA"/>
    <w:rsid w:val="00D26D10"/>
    <w:rsid w:val="00D44795"/>
    <w:rsid w:val="00D7143A"/>
    <w:rsid w:val="00D84DC8"/>
    <w:rsid w:val="00D92B06"/>
    <w:rsid w:val="00DC79E1"/>
    <w:rsid w:val="00DE432A"/>
    <w:rsid w:val="00E00699"/>
    <w:rsid w:val="00E00B26"/>
    <w:rsid w:val="00E06F9F"/>
    <w:rsid w:val="00E22220"/>
    <w:rsid w:val="00E64462"/>
    <w:rsid w:val="00E72A80"/>
    <w:rsid w:val="00E95138"/>
    <w:rsid w:val="00EA2F0A"/>
    <w:rsid w:val="00EA5CB4"/>
    <w:rsid w:val="00EB0DB2"/>
    <w:rsid w:val="00EC2E75"/>
    <w:rsid w:val="00EC4D4C"/>
    <w:rsid w:val="00ED658D"/>
    <w:rsid w:val="00ED78D8"/>
    <w:rsid w:val="00EF65DB"/>
    <w:rsid w:val="00F437F2"/>
    <w:rsid w:val="00F81087"/>
    <w:rsid w:val="00F81902"/>
    <w:rsid w:val="00F8332C"/>
    <w:rsid w:val="00F94941"/>
    <w:rsid w:val="00F94995"/>
    <w:rsid w:val="00FC2A3F"/>
    <w:rsid w:val="00FE6417"/>
    <w:rsid w:val="00FF244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72AA"/>
  <w15:chartTrackingRefBased/>
  <w15:docId w15:val="{956043F8-6A27-4EA2-BD22-869B8E96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E4CDD"/>
    <w:rPr>
      <w:sz w:val="16"/>
      <w:szCs w:val="16"/>
    </w:rPr>
  </w:style>
  <w:style w:type="paragraph" w:styleId="Commentaire">
    <w:name w:val="annotation text"/>
    <w:basedOn w:val="Normal"/>
    <w:link w:val="CommentaireCar"/>
    <w:uiPriority w:val="99"/>
    <w:semiHidden/>
    <w:unhideWhenUsed/>
    <w:rsid w:val="000E4CDD"/>
    <w:pPr>
      <w:spacing w:line="240" w:lineRule="auto"/>
    </w:pPr>
    <w:rPr>
      <w:sz w:val="20"/>
      <w:szCs w:val="20"/>
    </w:rPr>
  </w:style>
  <w:style w:type="character" w:customStyle="1" w:styleId="CommentaireCar">
    <w:name w:val="Commentaire Car"/>
    <w:basedOn w:val="Policepardfaut"/>
    <w:link w:val="Commentaire"/>
    <w:uiPriority w:val="99"/>
    <w:semiHidden/>
    <w:rsid w:val="000E4CDD"/>
    <w:rPr>
      <w:sz w:val="20"/>
      <w:szCs w:val="20"/>
    </w:rPr>
  </w:style>
  <w:style w:type="paragraph" w:styleId="Objetducommentaire">
    <w:name w:val="annotation subject"/>
    <w:basedOn w:val="Commentaire"/>
    <w:next w:val="Commentaire"/>
    <w:link w:val="ObjetducommentaireCar"/>
    <w:uiPriority w:val="99"/>
    <w:semiHidden/>
    <w:unhideWhenUsed/>
    <w:rsid w:val="000E4CDD"/>
    <w:rPr>
      <w:b/>
      <w:bCs/>
    </w:rPr>
  </w:style>
  <w:style w:type="character" w:customStyle="1" w:styleId="ObjetducommentaireCar">
    <w:name w:val="Objet du commentaire Car"/>
    <w:basedOn w:val="CommentaireCar"/>
    <w:link w:val="Objetducommentaire"/>
    <w:uiPriority w:val="99"/>
    <w:semiHidden/>
    <w:rsid w:val="000E4CDD"/>
    <w:rPr>
      <w:b/>
      <w:bCs/>
      <w:sz w:val="20"/>
      <w:szCs w:val="20"/>
    </w:rPr>
  </w:style>
  <w:style w:type="paragraph" w:styleId="Textedebulles">
    <w:name w:val="Balloon Text"/>
    <w:basedOn w:val="Normal"/>
    <w:link w:val="TextedebullesCar"/>
    <w:uiPriority w:val="99"/>
    <w:semiHidden/>
    <w:unhideWhenUsed/>
    <w:rsid w:val="000E4CD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4CDD"/>
    <w:rPr>
      <w:rFonts w:ascii="Segoe UI" w:hAnsi="Segoe UI" w:cs="Segoe UI"/>
      <w:sz w:val="18"/>
      <w:szCs w:val="18"/>
    </w:rPr>
  </w:style>
  <w:style w:type="character" w:styleId="Lienhypertexte">
    <w:name w:val="Hyperlink"/>
    <w:basedOn w:val="Policepardfaut"/>
    <w:uiPriority w:val="99"/>
    <w:unhideWhenUsed/>
    <w:rsid w:val="00F81087"/>
    <w:rPr>
      <w:color w:val="0563C1" w:themeColor="hyperlink"/>
      <w:u w:val="single"/>
    </w:rPr>
  </w:style>
  <w:style w:type="character" w:styleId="Mentionnonrsolue">
    <w:name w:val="Unresolved Mention"/>
    <w:basedOn w:val="Policepardfaut"/>
    <w:uiPriority w:val="99"/>
    <w:semiHidden/>
    <w:unhideWhenUsed/>
    <w:rsid w:val="00F810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ticannews.va/fr.html" TargetMode="External"/><Relationship Id="rId3" Type="http://schemas.openxmlformats.org/officeDocument/2006/relationships/webSettings" Target="webSettings.xml"/><Relationship Id="rId7" Type="http://schemas.openxmlformats.org/officeDocument/2006/relationships/hyperlink" Target="https://www.bwcatho.b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thobel.be/abonnement-newsletter/" TargetMode="External"/><Relationship Id="rId11" Type="http://schemas.openxmlformats.org/officeDocument/2006/relationships/theme" Target="theme/theme1.xml"/><Relationship Id="rId5" Type="http://schemas.openxmlformats.org/officeDocument/2006/relationships/hyperlink" Target="https://www.cathobel.be/abonnement-journal-dimanche/" TargetMode="External"/><Relationship Id="rId10" Type="http://schemas.openxmlformats.org/officeDocument/2006/relationships/fontTable" Target="fontTable.xml"/><Relationship Id="rId4" Type="http://schemas.openxmlformats.org/officeDocument/2006/relationships/hyperlink" Target="http://www.vatican.va/content/francesco/fr/encyclicals/documents/papa-francesco_20150524_enciclica-laudato-si.html" TargetMode="External"/><Relationship Id="rId9" Type="http://schemas.openxmlformats.org/officeDocument/2006/relationships/hyperlink" Target="https://paroisses.be/2020/05/20/dimanche-des-medias-24-mai-202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1114</Words>
  <Characters>6131</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4</cp:revision>
  <dcterms:created xsi:type="dcterms:W3CDTF">2020-05-24T05:10:00Z</dcterms:created>
  <dcterms:modified xsi:type="dcterms:W3CDTF">2020-05-24T05:15:00Z</dcterms:modified>
</cp:coreProperties>
</file>