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562828" w14:textId="667DB134" w:rsidR="007C25AD" w:rsidRPr="00A51555" w:rsidRDefault="00DE432A" w:rsidP="00A51555">
      <w:pPr>
        <w:jc w:val="center"/>
        <w:rPr>
          <w:b/>
          <w:bCs/>
        </w:rPr>
      </w:pPr>
      <w:r w:rsidRPr="00A51555">
        <w:rPr>
          <w:b/>
          <w:bCs/>
        </w:rPr>
        <w:t>Homélie pour l</w:t>
      </w:r>
      <w:r w:rsidR="001F2475">
        <w:rPr>
          <w:b/>
          <w:bCs/>
        </w:rPr>
        <w:t xml:space="preserve">a fête de la </w:t>
      </w:r>
      <w:r w:rsidR="00EB5886">
        <w:rPr>
          <w:b/>
          <w:bCs/>
        </w:rPr>
        <w:t>Trinité</w:t>
      </w:r>
    </w:p>
    <w:p w14:paraId="25401293" w14:textId="78EF1F19" w:rsidR="00DE432A" w:rsidRPr="003D0A47" w:rsidRDefault="00EB5886" w:rsidP="001C1E04">
      <w:pPr>
        <w:jc w:val="center"/>
        <w:rPr>
          <w:i/>
          <w:iCs/>
        </w:rPr>
      </w:pPr>
      <w:r>
        <w:t xml:space="preserve">7 juin </w:t>
      </w:r>
      <w:r w:rsidR="00DE432A">
        <w:t>2020</w:t>
      </w:r>
    </w:p>
    <w:p w14:paraId="5DEEF374" w14:textId="0F087702" w:rsidR="00E06F9F" w:rsidRDefault="00EB5886" w:rsidP="00A51555">
      <w:pPr>
        <w:jc w:val="center"/>
      </w:pPr>
      <w:r>
        <w:t>Ex 34,4b-6.8-9</w:t>
      </w:r>
      <w:r w:rsidR="00E06F9F">
        <w:t xml:space="preserve"> ; </w:t>
      </w:r>
      <w:r>
        <w:t>2</w:t>
      </w:r>
      <w:r w:rsidR="00E06F9F">
        <w:t xml:space="preserve"> </w:t>
      </w:r>
      <w:r w:rsidR="00775C1D">
        <w:t>Co</w:t>
      </w:r>
      <w:r w:rsidR="00E06F9F">
        <w:t xml:space="preserve"> </w:t>
      </w:r>
      <w:r w:rsidR="00775C1D">
        <w:t>1</w:t>
      </w:r>
      <w:r>
        <w:t>3,</w:t>
      </w:r>
      <w:r w:rsidR="00775C1D">
        <w:t>1</w:t>
      </w:r>
      <w:r>
        <w:t>1</w:t>
      </w:r>
      <w:r w:rsidR="00775C1D">
        <w:t>-13</w:t>
      </w:r>
      <w:r w:rsidR="00E06F9F">
        <w:t xml:space="preserve"> ; </w:t>
      </w:r>
      <w:proofErr w:type="spellStart"/>
      <w:r w:rsidR="00E06F9F">
        <w:t>Jn</w:t>
      </w:r>
      <w:proofErr w:type="spellEnd"/>
      <w:r>
        <w:t xml:space="preserve"> 3,16-18</w:t>
      </w:r>
    </w:p>
    <w:p w14:paraId="02AC7F40" w14:textId="5589A59C" w:rsidR="0021014E" w:rsidRDefault="0021014E" w:rsidP="0021014E">
      <w:pPr>
        <w:spacing w:after="0"/>
        <w:jc w:val="center"/>
        <w:rPr>
          <w:i/>
          <w:iCs/>
        </w:rPr>
      </w:pPr>
      <w:r>
        <w:rPr>
          <w:i/>
          <w:iCs/>
        </w:rPr>
        <w:t>Un Dieu, trois personnes, quatre places à table</w:t>
      </w:r>
    </w:p>
    <w:p w14:paraId="7FC9F0EE" w14:textId="1A532483" w:rsidR="00EA5CB4" w:rsidRPr="00275FE0" w:rsidRDefault="00584C83" w:rsidP="00A51555">
      <w:pPr>
        <w:jc w:val="center"/>
      </w:pPr>
      <w:r>
        <w:rPr>
          <w:i/>
          <w:iCs/>
        </w:rPr>
        <w:t>Du multiple et du mouvement en Dieu</w:t>
      </w:r>
    </w:p>
    <w:p w14:paraId="028B2E0C" w14:textId="42EAF9D7" w:rsidR="00D2126E" w:rsidRDefault="00D2126E" w:rsidP="00262322">
      <w:pPr>
        <w:jc w:val="both"/>
      </w:pPr>
      <w:r>
        <w:t xml:space="preserve">Aujourd’hui, après avoir clôturé le temps pascal avec la Pentecôte, nous fêtons la Trinité. Ce mot à lui seul a donné la migraine </w:t>
      </w:r>
      <w:proofErr w:type="spellStart"/>
      <w:r>
        <w:t>à</w:t>
      </w:r>
      <w:proofErr w:type="spellEnd"/>
      <w:r>
        <w:t xml:space="preserve"> beaucoup de monde. On ne fait rien de mal en voulant sonder le mystère de la Trinité à l’aide de l’intelligence et de la raison – cela a rempli des rayons entiers de bibliothèques – mais on peut en attraper la migraine… alors qu’à la base il s’agit surtout d’une vie concrète, d’une expérience. Dans l’Évangile, la Trinité est omniprésente, et se manifeste comme finalement assez simple : Jésus ne cesse de se référer et de s’adresser à son Père, ne faisant même qu’un avec Lui. Et il promet à ses disciples de ne pas les laisser orphelins : il leur enverra son Esprit</w:t>
      </w:r>
      <w:r w:rsidR="00376E35">
        <w:t>, cet Esprit qui est à la fois le sien et celui du Père, Esprit</w:t>
      </w:r>
      <w:r>
        <w:t xml:space="preserve"> par lequel ils resteront unis à lui et qui continuera de déposer en eux sa vie.</w:t>
      </w:r>
      <w:r w:rsidR="005A4C21">
        <w:t xml:space="preserve"> </w:t>
      </w:r>
      <w:r w:rsidR="00953019">
        <w:t xml:space="preserve">Enfin, il ressort de l’héritage légué par Jésus que « tout cela » est « Dieu ». Et non pas plusieurs dieux, mais une réalité divine unique, une. </w:t>
      </w:r>
      <w:r w:rsidR="00B7513F">
        <w:t xml:space="preserve">On peut bien chercher à déchiffrer ce mystère avec les outils de la théologie. </w:t>
      </w:r>
      <w:r w:rsidR="00953019">
        <w:t xml:space="preserve">La meilleure façon </w:t>
      </w:r>
      <w:r w:rsidR="00AB054E">
        <w:t>de le sonder</w:t>
      </w:r>
      <w:r w:rsidR="00953019">
        <w:t xml:space="preserve"> est </w:t>
      </w:r>
      <w:r w:rsidR="00B7513F">
        <w:t xml:space="preserve">toutefois </w:t>
      </w:r>
      <w:r w:rsidR="00953019">
        <w:t>d’entrer dans l’expérience, dans la vie à laquelle Jésus a introduit ses amis.</w:t>
      </w:r>
      <w:r w:rsidR="00B63356">
        <w:t xml:space="preserve"> Et </w:t>
      </w:r>
      <w:r w:rsidR="00B7513F">
        <w:t xml:space="preserve">cela, </w:t>
      </w:r>
      <w:r w:rsidR="00B63356">
        <w:t>en fait, nous le faisons souvent sans le savoir.</w:t>
      </w:r>
    </w:p>
    <w:p w14:paraId="0C56DCBF" w14:textId="35C12028" w:rsidR="001F1CF8" w:rsidRDefault="001F1CF8" w:rsidP="00262322">
      <w:pPr>
        <w:jc w:val="both"/>
      </w:pPr>
      <w:r>
        <w:t xml:space="preserve">Laissons-nous guider par les lectures de ce dimanche. Le passage du livre de l’Exode est une étape vraiment intéressante. Il montre que quand Dieu révèle son Nom à Moïse, immédiatement il assortit ce nom de plusieurs qualificatifs. Apparemment, ça ne suffit pas à Dieu de se présenter en disant qu’il est « le Seigneur ». Il s’empresse d’ajouter : « Dieu tendre et miséricordieux, lent à la colère, plein d’amour et de vérité. » Dieu ne veut pas prendre le risque d’être pris pour un concept philosophique ni pour une réalité </w:t>
      </w:r>
      <w:r w:rsidR="001A2D31">
        <w:t xml:space="preserve">impersonnelle et </w:t>
      </w:r>
      <w:r>
        <w:t>indifférente.</w:t>
      </w:r>
      <w:r w:rsidR="00B11617">
        <w:t xml:space="preserve"> Dieu décline son nom comme on décline un verbe, Dieu inscrit son nom dans le temps, dans une histoire, dans une relation.</w:t>
      </w:r>
      <w:r w:rsidR="00077F7D">
        <w:t xml:space="preserve"> Dans notre univers chrétien, cela paraît comme une évidence très communément partagée que Dieu soit ainsi lié à l’histoire humaine, attentif aux humains. Mais c’est en fait très original.</w:t>
      </w:r>
      <w:r w:rsidR="006B3E5D">
        <w:t xml:space="preserve"> Pour Moïse le premier, c’est une immense découverte. Il peut donc ce jour-là et jusqu’à la fin de sa vie </w:t>
      </w:r>
      <w:r w:rsidR="003C540E">
        <w:t>parler</w:t>
      </w:r>
      <w:r w:rsidR="006B3E5D">
        <w:t xml:space="preserve"> à Dieu </w:t>
      </w:r>
      <w:r w:rsidR="003C540E">
        <w:t>en s’adressant non pas à une abstraction mais à un ami, et lui dire : « Si c’est vrai que tu me connais et que tu es attentif à mon existence, alors s’il te plaît Seigneur, marche avec moi ! »</w:t>
      </w:r>
      <w:r w:rsidR="0042674C">
        <w:t>.</w:t>
      </w:r>
      <w:r w:rsidR="00115CAD">
        <w:t xml:space="preserve"> Voilà la première dimension trinitaire de notre prière : quand nous nous tournons vers Dieu en pensant que lui-même est tourné vers nous</w:t>
      </w:r>
      <w:r w:rsidR="00592CA2">
        <w:t xml:space="preserve"> et en comptant sur sa proximité</w:t>
      </w:r>
      <w:r w:rsidR="00115CAD">
        <w:t>.</w:t>
      </w:r>
    </w:p>
    <w:p w14:paraId="3DDB107F" w14:textId="34B035CE" w:rsidR="00115CAD" w:rsidRDefault="008A5993" w:rsidP="00262322">
      <w:pPr>
        <w:jc w:val="both"/>
      </w:pPr>
      <w:r>
        <w:t>Or voilà que ce mouvement d’altruisme qui est l’Être-même de Dieu se traduit par un acte de solidarité unique avec les humains : « Dieu a tant aimé le monde qu’il a donné son Fils unique », explique Jésus à Nicodème. Et il précise son intention : c’est pour que les humains « ne se perdent pas ». On reconnaît bien le Dieu qui s’est révélé à Moïse, ce Dieu qui se définit par sa proximité avec nous.</w:t>
      </w:r>
      <w:r w:rsidR="00264519">
        <w:t xml:space="preserve"> Quand Moïse demandait au Seigneur : « Marche avec moi », il ne pouvait pas se douter que Dieu exaucerait cette prière jusqu’à venir sur terre « en personne ». Du coup s’ouvre la deuxième dimension de notre prière trinitaire : regarder Jésus, </w:t>
      </w:r>
      <w:r w:rsidR="00107373">
        <w:t>l’</w:t>
      </w:r>
      <w:r w:rsidR="00264519">
        <w:t>accueillir</w:t>
      </w:r>
      <w:r w:rsidR="00107373">
        <w:t>, entrer en dialogue avec</w:t>
      </w:r>
      <w:r w:rsidR="00264519">
        <w:t xml:space="preserve"> ses paroles, ses gestes, sa présence. Le contempler au point de nous sentir attirés par lui, habités par le chemin qu’il est venu tracer pour que nous ne nous perdions pas. Mais que signifie </w:t>
      </w:r>
      <w:r w:rsidR="005151B1">
        <w:t xml:space="preserve">pour lui </w:t>
      </w:r>
      <w:r w:rsidR="00264519">
        <w:t>« se perdre » ?</w:t>
      </w:r>
    </w:p>
    <w:p w14:paraId="320F2DB1" w14:textId="1BD30BCF" w:rsidR="00A77D4E" w:rsidRDefault="00A77D4E" w:rsidP="00262322">
      <w:pPr>
        <w:jc w:val="both"/>
      </w:pPr>
      <w:r>
        <w:t>Dans la deuxième épître aux Corinthiens, Paul adresse à ses destinataires une exhortation : il les invite à chercher « la perfection »</w:t>
      </w:r>
      <w:r w:rsidR="00873637">
        <w:t xml:space="preserve">, et il explique immédiatement </w:t>
      </w:r>
      <w:r w:rsidR="00AE45FB">
        <w:t>de quelle</w:t>
      </w:r>
      <w:r w:rsidR="00873637">
        <w:t xml:space="preserve"> perfection </w:t>
      </w:r>
      <w:r w:rsidR="00AE45FB">
        <w:t xml:space="preserve">il parle </w:t>
      </w:r>
      <w:r w:rsidR="00873637">
        <w:t>: « encouragez-vous, soyez d’accord entre vous, vivez en paix ».</w:t>
      </w:r>
      <w:r w:rsidR="003E5505">
        <w:t xml:space="preserve"> Il ajoute aussi que ceux qui vivent ainsi, le Dieu d’amour et de paix sera avec eux. Cela ne contredit-il pas ce que Paul devait savoir comme nous : que </w:t>
      </w:r>
      <w:r w:rsidR="003E5505">
        <w:lastRenderedPageBreak/>
        <w:t xml:space="preserve">Dieu est toujours avec nous, et pas seulement à certains moments ? C’est peut-être qu’il y a en Dieu plusieurs manières d’être avec nous. Nous avons d’ailleurs déjà vu que la présence du Père et celle de Jésus sont </w:t>
      </w:r>
      <w:r w:rsidR="00AE45FB">
        <w:t xml:space="preserve">dans </w:t>
      </w:r>
      <w:r w:rsidR="003E5505">
        <w:t xml:space="preserve">deux </w:t>
      </w:r>
      <w:r w:rsidR="00AE45FB">
        <w:t>mod</w:t>
      </w:r>
      <w:r w:rsidR="003E5505">
        <w:t>es différents. En voici donc un troisième.</w:t>
      </w:r>
      <w:r w:rsidR="00D474F8">
        <w:t xml:space="preserve"> </w:t>
      </w:r>
      <w:r w:rsidR="00265E02">
        <w:t>Il</w:t>
      </w:r>
      <w:r w:rsidR="00D474F8">
        <w:t xml:space="preserve"> consiste, nous dit Paul, à accueillir au milieu de nous </w:t>
      </w:r>
      <w:r w:rsidR="00265E02">
        <w:t>cette</w:t>
      </w:r>
      <w:r w:rsidR="00D474F8">
        <w:t xml:space="preserve"> perfection</w:t>
      </w:r>
      <w:r w:rsidR="00265E02">
        <w:t> :</w:t>
      </w:r>
      <w:r w:rsidR="00D474F8">
        <w:t xml:space="preserve"> être vraiment un entre nous, vivre dans la concorde, nous soutenir mutuellement, et donc être pleinement solidaires les uns des autres. </w:t>
      </w:r>
      <w:r w:rsidR="0020208D">
        <w:t>Cette perfection de solidarité à laquelle Paul exhorte les chrétiens de Corinthe, nous la reconnaissons : elle était la définition que Dieu donnait de lui-même dans le livre de l’Exode, et elle s’exprime en plénitude dans la venue de Jésus sur notre terre. Cette solidarité, Paul montre qu’elle est une vie qui peut devenir la nôtre : nous pouvons l’accueillir au point qu’elle devienne notre propre manière d’être. De même que Dieu est tout entier tourné vers nous, de même que Jésus est tout entier donné à nous, nous sommes appelés à être tout entiers habités par Dieu et tournés les uns vers les autres.</w:t>
      </w:r>
      <w:r w:rsidR="006D08CC">
        <w:t xml:space="preserve"> Je pense que pour Jésus, « se perdre », c’est se trouver coupé de ce courant, de ce Souffle de solidarité.</w:t>
      </w:r>
      <w:r w:rsidR="0020208D">
        <w:t xml:space="preserve"> </w:t>
      </w:r>
      <w:r w:rsidR="00815CB0">
        <w:t>Ceci nous ouvre à la troisième dimension trinitaire de notre prière : désirer que le Souffle d’amour qui est dans le Père et dans le Fils</w:t>
      </w:r>
      <w:r w:rsidR="00F50A14">
        <w:t>, leur Esprit,</w:t>
      </w:r>
      <w:r w:rsidR="00815CB0">
        <w:t xml:space="preserve"> devienne aussi le nôtre, et que notre vie en soit pleinement inspirée. « Parfaite », dirait Paul.</w:t>
      </w:r>
    </w:p>
    <w:p w14:paraId="3575D7A5" w14:textId="51194213" w:rsidR="00815CB0" w:rsidRDefault="00815CB0" w:rsidP="00262322">
      <w:pPr>
        <w:jc w:val="both"/>
      </w:pPr>
      <w:r>
        <w:t>Est-ce que tout ceci est compliqué ? Oui et non. C’est vrai que nous avons affaire à des réalités qui sont le programme de toute une vie ; elles sont insondables et ne peuvent en définitive que nous échapper. Mais nous n’allons quand même pas souhaiter posséder Dieu ! Alors qu’à travers ces visages du Père, du Fils et de l’Esprit nous sont adressés des appels qui sont à notre hauteur, et une multitude de chemins à explorer selon nos situations de vie, nos états d’âme, nos histoires personnelles.</w:t>
      </w:r>
    </w:p>
    <w:p w14:paraId="5108AB78" w14:textId="49528762" w:rsidR="005C23A9" w:rsidRDefault="005C23A9" w:rsidP="00262322">
      <w:pPr>
        <w:jc w:val="both"/>
      </w:pPr>
      <w:r>
        <w:t xml:space="preserve">Au terme de ce petit parcours, le moins qu’on puisse dire est que notre Dieu n’est pas un Dieu monolithique, imperturbable et taillé tout d’une pièce. Non, il y a </w:t>
      </w:r>
      <w:r w:rsidR="00014D82">
        <w:t xml:space="preserve">en Lui </w:t>
      </w:r>
      <w:r>
        <w:t>du mouvement et du multiple. Son identité est une identité ouverte. Puissent les chrétiens oser lui ressembler dans cette ouverture et accepter qu’il y ait du multiple entre eux.</w:t>
      </w:r>
    </w:p>
    <w:p w14:paraId="471155A3" w14:textId="68DF8971" w:rsidR="005C23A9" w:rsidRDefault="005C23A9" w:rsidP="00262322">
      <w:pPr>
        <w:jc w:val="both"/>
      </w:pPr>
      <w:r>
        <w:t xml:space="preserve">Enfin, s’il y a du mouvement en Dieu, cela signifie que tout n’est pas écrit d’avance. Dieu « se bouge » et nous approcher de Lui ne peut que nous pousser à « nous bouger ». Être chrétien, c’est être à l’opposé du fatalisme. C’est croire que la Création n’est pas achevée. C’est croire que nous avons une place sur cette terre et un rôle à y jouer, et que pour cela, nous ne serons jamais seuls : </w:t>
      </w:r>
      <w:r w:rsidR="009D66C5">
        <w:t>le Père, le Fils et l’Esprit sont là qui accompagnent les humains, soutiennent leur existence, suscitent notre espérance. S’ils sont Trois, à leur table il y a toujours une quatrième place : la nôtre.</w:t>
      </w:r>
    </w:p>
    <w:p w14:paraId="54CB8145" w14:textId="316B8923" w:rsidR="00883C8C" w:rsidRDefault="00883C8C" w:rsidP="00883C8C">
      <w:pPr>
        <w:jc w:val="right"/>
      </w:pPr>
      <w:r>
        <w:t>Eric Mattheeuws</w:t>
      </w:r>
    </w:p>
    <w:sectPr w:rsidR="00883C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432A"/>
    <w:rsid w:val="00001145"/>
    <w:rsid w:val="000037B9"/>
    <w:rsid w:val="00014D82"/>
    <w:rsid w:val="000236AD"/>
    <w:rsid w:val="0003211B"/>
    <w:rsid w:val="00036BD7"/>
    <w:rsid w:val="000547E0"/>
    <w:rsid w:val="00077F7D"/>
    <w:rsid w:val="00082135"/>
    <w:rsid w:val="000849EE"/>
    <w:rsid w:val="000861E8"/>
    <w:rsid w:val="00091423"/>
    <w:rsid w:val="000E4CDD"/>
    <w:rsid w:val="000E5F5F"/>
    <w:rsid w:val="000F0B36"/>
    <w:rsid w:val="001020B2"/>
    <w:rsid w:val="00107373"/>
    <w:rsid w:val="00115CAD"/>
    <w:rsid w:val="00122590"/>
    <w:rsid w:val="00125477"/>
    <w:rsid w:val="00147359"/>
    <w:rsid w:val="00194A96"/>
    <w:rsid w:val="001A2D31"/>
    <w:rsid w:val="001B1D95"/>
    <w:rsid w:val="001B6228"/>
    <w:rsid w:val="001B6333"/>
    <w:rsid w:val="001B7E6A"/>
    <w:rsid w:val="001C1E04"/>
    <w:rsid w:val="001E36C9"/>
    <w:rsid w:val="001E39FD"/>
    <w:rsid w:val="001E7390"/>
    <w:rsid w:val="001F1CF8"/>
    <w:rsid w:val="001F2475"/>
    <w:rsid w:val="002011BA"/>
    <w:rsid w:val="00201C00"/>
    <w:rsid w:val="0020208D"/>
    <w:rsid w:val="0021014E"/>
    <w:rsid w:val="002142D1"/>
    <w:rsid w:val="00246443"/>
    <w:rsid w:val="00251B56"/>
    <w:rsid w:val="0025397E"/>
    <w:rsid w:val="0025423A"/>
    <w:rsid w:val="00257165"/>
    <w:rsid w:val="00262322"/>
    <w:rsid w:val="00264519"/>
    <w:rsid w:val="00265E02"/>
    <w:rsid w:val="00275FE0"/>
    <w:rsid w:val="0028392A"/>
    <w:rsid w:val="00292F60"/>
    <w:rsid w:val="00293E7D"/>
    <w:rsid w:val="002D59D9"/>
    <w:rsid w:val="002E0C9C"/>
    <w:rsid w:val="00302421"/>
    <w:rsid w:val="00376E35"/>
    <w:rsid w:val="0037773B"/>
    <w:rsid w:val="00377AF5"/>
    <w:rsid w:val="00381908"/>
    <w:rsid w:val="00393152"/>
    <w:rsid w:val="003A08D1"/>
    <w:rsid w:val="003C540E"/>
    <w:rsid w:val="003D0A47"/>
    <w:rsid w:val="003E5505"/>
    <w:rsid w:val="003F0FA5"/>
    <w:rsid w:val="003F0FC7"/>
    <w:rsid w:val="004064E4"/>
    <w:rsid w:val="0042674C"/>
    <w:rsid w:val="00442694"/>
    <w:rsid w:val="00452BFA"/>
    <w:rsid w:val="00454A28"/>
    <w:rsid w:val="00473172"/>
    <w:rsid w:val="00480564"/>
    <w:rsid w:val="00482B13"/>
    <w:rsid w:val="00493C49"/>
    <w:rsid w:val="00497E0E"/>
    <w:rsid w:val="004A6C6B"/>
    <w:rsid w:val="004C73CC"/>
    <w:rsid w:val="004F14FA"/>
    <w:rsid w:val="005151B1"/>
    <w:rsid w:val="00516337"/>
    <w:rsid w:val="00525A35"/>
    <w:rsid w:val="00536C57"/>
    <w:rsid w:val="00544742"/>
    <w:rsid w:val="005478CD"/>
    <w:rsid w:val="00553FA3"/>
    <w:rsid w:val="005717B2"/>
    <w:rsid w:val="00584C83"/>
    <w:rsid w:val="00585F61"/>
    <w:rsid w:val="00592CA2"/>
    <w:rsid w:val="005944B7"/>
    <w:rsid w:val="0059783C"/>
    <w:rsid w:val="005A2C62"/>
    <w:rsid w:val="005A4C21"/>
    <w:rsid w:val="005A7B53"/>
    <w:rsid w:val="005C23A9"/>
    <w:rsid w:val="005C6515"/>
    <w:rsid w:val="005E63A3"/>
    <w:rsid w:val="005F0A86"/>
    <w:rsid w:val="00615BA7"/>
    <w:rsid w:val="0062428E"/>
    <w:rsid w:val="00651577"/>
    <w:rsid w:val="00652E48"/>
    <w:rsid w:val="006615AD"/>
    <w:rsid w:val="00664B9F"/>
    <w:rsid w:val="00665B5B"/>
    <w:rsid w:val="006B290F"/>
    <w:rsid w:val="006B3E5D"/>
    <w:rsid w:val="006C71CD"/>
    <w:rsid w:val="006D08CC"/>
    <w:rsid w:val="006F2821"/>
    <w:rsid w:val="006F69B5"/>
    <w:rsid w:val="00745472"/>
    <w:rsid w:val="007479FA"/>
    <w:rsid w:val="00750D36"/>
    <w:rsid w:val="00751EC8"/>
    <w:rsid w:val="0077074C"/>
    <w:rsid w:val="00775C1D"/>
    <w:rsid w:val="0079793D"/>
    <w:rsid w:val="007A3D8F"/>
    <w:rsid w:val="007A7261"/>
    <w:rsid w:val="007B5FB9"/>
    <w:rsid w:val="007C25AD"/>
    <w:rsid w:val="007C3347"/>
    <w:rsid w:val="007D19E5"/>
    <w:rsid w:val="007D1F94"/>
    <w:rsid w:val="007D63C3"/>
    <w:rsid w:val="00815CB0"/>
    <w:rsid w:val="00816477"/>
    <w:rsid w:val="00827193"/>
    <w:rsid w:val="00835F3E"/>
    <w:rsid w:val="0084196A"/>
    <w:rsid w:val="00873637"/>
    <w:rsid w:val="00883C8C"/>
    <w:rsid w:val="008904B1"/>
    <w:rsid w:val="008A0605"/>
    <w:rsid w:val="008A5993"/>
    <w:rsid w:val="008A73DC"/>
    <w:rsid w:val="008B680E"/>
    <w:rsid w:val="008C7415"/>
    <w:rsid w:val="008D021C"/>
    <w:rsid w:val="008D270D"/>
    <w:rsid w:val="00934EB2"/>
    <w:rsid w:val="00953019"/>
    <w:rsid w:val="00956546"/>
    <w:rsid w:val="00956FAB"/>
    <w:rsid w:val="00982CD7"/>
    <w:rsid w:val="00992E4B"/>
    <w:rsid w:val="009A1BEA"/>
    <w:rsid w:val="009A1FE7"/>
    <w:rsid w:val="009A4C39"/>
    <w:rsid w:val="009B309A"/>
    <w:rsid w:val="009B54BC"/>
    <w:rsid w:val="009C02B5"/>
    <w:rsid w:val="009C4240"/>
    <w:rsid w:val="009D1667"/>
    <w:rsid w:val="009D66C5"/>
    <w:rsid w:val="00A00165"/>
    <w:rsid w:val="00A03393"/>
    <w:rsid w:val="00A045C9"/>
    <w:rsid w:val="00A22B00"/>
    <w:rsid w:val="00A24B3E"/>
    <w:rsid w:val="00A42A62"/>
    <w:rsid w:val="00A51555"/>
    <w:rsid w:val="00A56205"/>
    <w:rsid w:val="00A64260"/>
    <w:rsid w:val="00A77D4E"/>
    <w:rsid w:val="00AA4AD8"/>
    <w:rsid w:val="00AB054E"/>
    <w:rsid w:val="00AB684B"/>
    <w:rsid w:val="00AC476E"/>
    <w:rsid w:val="00AC497D"/>
    <w:rsid w:val="00AD5C8E"/>
    <w:rsid w:val="00AD7180"/>
    <w:rsid w:val="00AE45FB"/>
    <w:rsid w:val="00B11617"/>
    <w:rsid w:val="00B1392E"/>
    <w:rsid w:val="00B25117"/>
    <w:rsid w:val="00B63356"/>
    <w:rsid w:val="00B7513F"/>
    <w:rsid w:val="00B820A2"/>
    <w:rsid w:val="00BA2089"/>
    <w:rsid w:val="00BA3E7C"/>
    <w:rsid w:val="00BE6975"/>
    <w:rsid w:val="00BF74D1"/>
    <w:rsid w:val="00C12072"/>
    <w:rsid w:val="00C3016E"/>
    <w:rsid w:val="00C304FE"/>
    <w:rsid w:val="00C53B5A"/>
    <w:rsid w:val="00C55D96"/>
    <w:rsid w:val="00C811D3"/>
    <w:rsid w:val="00C86684"/>
    <w:rsid w:val="00C8740E"/>
    <w:rsid w:val="00C95807"/>
    <w:rsid w:val="00CA56C5"/>
    <w:rsid w:val="00CB465B"/>
    <w:rsid w:val="00CF176D"/>
    <w:rsid w:val="00D136D3"/>
    <w:rsid w:val="00D146DA"/>
    <w:rsid w:val="00D2126E"/>
    <w:rsid w:val="00D26D10"/>
    <w:rsid w:val="00D44795"/>
    <w:rsid w:val="00D474F8"/>
    <w:rsid w:val="00D7143A"/>
    <w:rsid w:val="00D84DC8"/>
    <w:rsid w:val="00D92B06"/>
    <w:rsid w:val="00DB30D6"/>
    <w:rsid w:val="00DC79E1"/>
    <w:rsid w:val="00DE432A"/>
    <w:rsid w:val="00E00699"/>
    <w:rsid w:val="00E00B26"/>
    <w:rsid w:val="00E06F9F"/>
    <w:rsid w:val="00E22220"/>
    <w:rsid w:val="00E64462"/>
    <w:rsid w:val="00E72A80"/>
    <w:rsid w:val="00E95138"/>
    <w:rsid w:val="00EA2F0A"/>
    <w:rsid w:val="00EA5CB4"/>
    <w:rsid w:val="00EB0DB2"/>
    <w:rsid w:val="00EB5886"/>
    <w:rsid w:val="00EC2E75"/>
    <w:rsid w:val="00EC4D4C"/>
    <w:rsid w:val="00ED658D"/>
    <w:rsid w:val="00ED78D8"/>
    <w:rsid w:val="00EF65DB"/>
    <w:rsid w:val="00F437F2"/>
    <w:rsid w:val="00F50A14"/>
    <w:rsid w:val="00F81902"/>
    <w:rsid w:val="00F8332C"/>
    <w:rsid w:val="00F94941"/>
    <w:rsid w:val="00F94995"/>
    <w:rsid w:val="00FC2A3F"/>
    <w:rsid w:val="00FE6417"/>
    <w:rsid w:val="00FF244B"/>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5772AA"/>
  <w15:chartTrackingRefBased/>
  <w15:docId w15:val="{956043F8-6A27-4EA2-BD22-869B8E96C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basedOn w:val="Policepardfaut"/>
    <w:uiPriority w:val="99"/>
    <w:semiHidden/>
    <w:unhideWhenUsed/>
    <w:rsid w:val="000E4CDD"/>
    <w:rPr>
      <w:sz w:val="16"/>
      <w:szCs w:val="16"/>
    </w:rPr>
  </w:style>
  <w:style w:type="paragraph" w:styleId="Commentaire">
    <w:name w:val="annotation text"/>
    <w:basedOn w:val="Normal"/>
    <w:link w:val="CommentaireCar"/>
    <w:uiPriority w:val="99"/>
    <w:semiHidden/>
    <w:unhideWhenUsed/>
    <w:rsid w:val="000E4CDD"/>
    <w:pPr>
      <w:spacing w:line="240" w:lineRule="auto"/>
    </w:pPr>
    <w:rPr>
      <w:sz w:val="20"/>
      <w:szCs w:val="20"/>
    </w:rPr>
  </w:style>
  <w:style w:type="character" w:customStyle="1" w:styleId="CommentaireCar">
    <w:name w:val="Commentaire Car"/>
    <w:basedOn w:val="Policepardfaut"/>
    <w:link w:val="Commentaire"/>
    <w:uiPriority w:val="99"/>
    <w:semiHidden/>
    <w:rsid w:val="000E4CDD"/>
    <w:rPr>
      <w:sz w:val="20"/>
      <w:szCs w:val="20"/>
    </w:rPr>
  </w:style>
  <w:style w:type="paragraph" w:styleId="Objetducommentaire">
    <w:name w:val="annotation subject"/>
    <w:basedOn w:val="Commentaire"/>
    <w:next w:val="Commentaire"/>
    <w:link w:val="ObjetducommentaireCar"/>
    <w:uiPriority w:val="99"/>
    <w:semiHidden/>
    <w:unhideWhenUsed/>
    <w:rsid w:val="000E4CDD"/>
    <w:rPr>
      <w:b/>
      <w:bCs/>
    </w:rPr>
  </w:style>
  <w:style w:type="character" w:customStyle="1" w:styleId="ObjetducommentaireCar">
    <w:name w:val="Objet du commentaire Car"/>
    <w:basedOn w:val="CommentaireCar"/>
    <w:link w:val="Objetducommentaire"/>
    <w:uiPriority w:val="99"/>
    <w:semiHidden/>
    <w:rsid w:val="000E4CDD"/>
    <w:rPr>
      <w:b/>
      <w:bCs/>
      <w:sz w:val="20"/>
      <w:szCs w:val="20"/>
    </w:rPr>
  </w:style>
  <w:style w:type="paragraph" w:styleId="Textedebulles">
    <w:name w:val="Balloon Text"/>
    <w:basedOn w:val="Normal"/>
    <w:link w:val="TextedebullesCar"/>
    <w:uiPriority w:val="99"/>
    <w:semiHidden/>
    <w:unhideWhenUsed/>
    <w:rsid w:val="000E4CD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0E4CD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1076</Words>
  <Characters>5923</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Mattheeuws</dc:creator>
  <cp:keywords/>
  <dc:description/>
  <cp:lastModifiedBy>ppewbank</cp:lastModifiedBy>
  <cp:revision>2</cp:revision>
  <dcterms:created xsi:type="dcterms:W3CDTF">2020-06-07T05:44:00Z</dcterms:created>
  <dcterms:modified xsi:type="dcterms:W3CDTF">2020-06-07T05:44:00Z</dcterms:modified>
</cp:coreProperties>
</file>